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2A8D" w14:textId="77777777" w:rsidR="00DE6F76" w:rsidRDefault="00DE6F76" w:rsidP="00DE6F76">
      <w:pPr>
        <w:pStyle w:val="Titel"/>
        <w:rPr>
          <w:sz w:val="52"/>
        </w:rPr>
      </w:pPr>
      <w:r>
        <w:rPr>
          <w:sz w:val="52"/>
        </w:rPr>
        <w:t xml:space="preserve">Begrippenlijst </w:t>
      </w:r>
    </w:p>
    <w:p w14:paraId="2D7C5231" w14:textId="77777777" w:rsidR="00DE6F76" w:rsidRPr="00F64BA7" w:rsidRDefault="00DE6F76" w:rsidP="00DE6F76">
      <w:pPr>
        <w:pStyle w:val="Titel"/>
        <w:rPr>
          <w:sz w:val="44"/>
        </w:rPr>
      </w:pPr>
      <w:r w:rsidRPr="00F64BA7">
        <w:rPr>
          <w:sz w:val="44"/>
        </w:rPr>
        <w:t>IB</w:t>
      </w:r>
      <w:r>
        <w:rPr>
          <w:sz w:val="44"/>
        </w:rPr>
        <w:t>S Leefbare stad</w:t>
      </w:r>
    </w:p>
    <w:p w14:paraId="1569FC18" w14:textId="77777777" w:rsidR="00DE6F76" w:rsidRPr="00334A31" w:rsidRDefault="00DE6F76" w:rsidP="00DE6F76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4D5947" w:rsidRPr="00FA19A3" w14:paraId="6DD5AFFB" w14:textId="77777777" w:rsidTr="000418D4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1DF8D37A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4D5947" w:rsidRPr="00FA19A3" w14:paraId="6529AD03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9CD2705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E5EC7F5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Leefbare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stad</w:t>
            </w:r>
            <w:proofErr w:type="spellEnd"/>
          </w:p>
        </w:tc>
      </w:tr>
      <w:tr w:rsidR="004D5947" w:rsidRPr="00FA19A3" w14:paraId="49777817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ADF2FF9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F401BCE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123ED" w:rsidRPr="00FA19A3" w14:paraId="7A273F9F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46E46C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5B5C373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6917DFCD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3F1B12F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4D5947" w:rsidRPr="00FA19A3" w14:paraId="4F5E3A26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EC0B803" w14:textId="77777777" w:rsidR="00DE6F76" w:rsidRPr="00FA19A3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26031AA" w14:textId="097867D6" w:rsidR="00DE6F76" w:rsidRPr="00FA19A3" w:rsidRDefault="00B3616E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4A6D73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-202</w:t>
            </w:r>
            <w:r w:rsidR="004A6D73">
              <w:rPr>
                <w:rFonts w:cs="Arial"/>
                <w:szCs w:val="20"/>
              </w:rPr>
              <w:t>1</w:t>
            </w:r>
          </w:p>
        </w:tc>
      </w:tr>
      <w:tr w:rsidR="004D5947" w:rsidRPr="00FA19A3" w14:paraId="5B3D3BE1" w14:textId="77777777" w:rsidTr="000418D4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CE99327" w14:textId="77777777" w:rsidR="00DE6F76" w:rsidRDefault="00DE6F76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7BF26B8" w14:textId="0CE40548" w:rsidR="00DE6F76" w:rsidRPr="00FA19A3" w:rsidRDefault="004A6D73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Alle specialisaties zijn in dit document opgenomen</w:t>
            </w:r>
          </w:p>
        </w:tc>
      </w:tr>
    </w:tbl>
    <w:p w14:paraId="572F1B2D" w14:textId="77777777" w:rsidR="00DE6F76" w:rsidRDefault="00DE6F76" w:rsidP="00DE6F76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983"/>
      </w:tblGrid>
      <w:tr w:rsidR="004D5947" w:rsidRPr="00FA19A3" w14:paraId="3B3A1C43" w14:textId="77777777" w:rsidTr="000418D4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45327187" w14:textId="29D7DDF6" w:rsidR="00DE6F76" w:rsidRPr="00FA19A3" w:rsidRDefault="00DE6F76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  <w:r w:rsidR="001A5CF7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801219">
              <w:rPr>
                <w:rFonts w:cs="Arial"/>
                <w:b/>
                <w:color w:val="FFFFFF"/>
                <w:szCs w:val="20"/>
              </w:rPr>
              <w:t>Duurzame elementen</w:t>
            </w:r>
            <w:r w:rsidR="0062143A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8A1000" w:rsidRPr="008A1000">
              <w:rPr>
                <w:rFonts w:cs="Arial"/>
                <w:b/>
                <w:color w:val="FFFFFF"/>
                <w:szCs w:val="20"/>
                <w:u w:val="single"/>
              </w:rPr>
              <w:t>(Duurzaamheid)</w:t>
            </w:r>
          </w:p>
        </w:tc>
      </w:tr>
      <w:tr w:rsidR="004D5947" w:rsidRPr="00FA19A3" w14:paraId="76B2F5CE" w14:textId="77777777" w:rsidTr="000418D4">
        <w:trPr>
          <w:trHeight w:val="372"/>
        </w:trPr>
        <w:tc>
          <w:tcPr>
            <w:tcW w:w="3515" w:type="dxa"/>
            <w:shd w:val="clear" w:color="auto" w:fill="7F7F7F"/>
            <w:vAlign w:val="center"/>
          </w:tcPr>
          <w:p w14:paraId="3F5B1679" w14:textId="77777777" w:rsidR="00DE6F76" w:rsidRDefault="00DE6F76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5983" w:type="dxa"/>
            <w:shd w:val="clear" w:color="auto" w:fill="7F7F7F"/>
            <w:vAlign w:val="center"/>
          </w:tcPr>
          <w:p w14:paraId="2479FB85" w14:textId="77777777" w:rsidR="00DE6F76" w:rsidRDefault="00DE6F76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C50509" w:rsidRPr="00FA19A3" w14:paraId="48A09952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52A95026" w14:textId="4137ACD9" w:rsidR="00C50509" w:rsidRPr="002B3A92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proofErr w:type="spellStart"/>
            <w:r w:rsidRPr="00B43FA5">
              <w:rPr>
                <w:rFonts w:cs="Arial"/>
                <w:szCs w:val="20"/>
              </w:rPr>
              <w:t>Sustainable</w:t>
            </w:r>
            <w:proofErr w:type="spellEnd"/>
            <w:r w:rsidRPr="00B43FA5">
              <w:rPr>
                <w:rFonts w:cs="Arial"/>
                <w:szCs w:val="20"/>
              </w:rPr>
              <w:t xml:space="preserve"> Development Goals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4749C65" w14:textId="0FEEE7F0" w:rsidR="00C50509" w:rsidRPr="002B3A92" w:rsidRDefault="009508D3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hyperlink r:id="rId10" w:history="1">
              <w:r w:rsidR="00C50509" w:rsidRPr="00B43FA5">
                <w:rPr>
                  <w:rStyle w:val="Hyperlink"/>
                  <w:rFonts w:cs="Arial"/>
                  <w:szCs w:val="20"/>
                </w:rPr>
                <w:t>https://www.un.org/sustainabledevelopment/sustainable-development-goals/</w:t>
              </w:r>
            </w:hyperlink>
            <w:r w:rsidR="00C50509" w:rsidRPr="00B43FA5">
              <w:rPr>
                <w:rFonts w:cs="Arial"/>
                <w:szCs w:val="20"/>
              </w:rPr>
              <w:t xml:space="preserve"> </w:t>
            </w:r>
          </w:p>
        </w:tc>
      </w:tr>
      <w:tr w:rsidR="00C50509" w:rsidRPr="00FA19A3" w14:paraId="248B3886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5FD4C8A7" w14:textId="1EA30FB5" w:rsidR="00C50509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B3A92">
              <w:rPr>
                <w:rFonts w:cs="Arial"/>
                <w:szCs w:val="20"/>
              </w:rPr>
              <w:t>Leefbaarheid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122866A" w14:textId="709E476D" w:rsidR="00C50509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2B3A92">
              <w:rPr>
                <w:rFonts w:cs="Arial"/>
                <w:szCs w:val="20"/>
              </w:rPr>
              <w:t>Leefbaarheid is de mate waarin de omgeving aansluit bij de eisen en wensen die er door de mens aan worden gesteld.</w:t>
            </w:r>
          </w:p>
        </w:tc>
      </w:tr>
      <w:tr w:rsidR="00C50509" w:rsidRPr="00FA19A3" w14:paraId="02C96023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05C9A313" w14:textId="77777777" w:rsidR="00C50509" w:rsidRPr="00FA19A3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Betekenis groen voor ons klimaat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61D686F" w14:textId="77777777" w:rsidR="00C50509" w:rsidRPr="00521B5A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de betekenis van groen voor ons klimaat uitleggen</w:t>
            </w:r>
          </w:p>
          <w:p w14:paraId="458462A6" w14:textId="77777777" w:rsidR="00C50509" w:rsidRPr="00521B5A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C50509" w:rsidRPr="00FA19A3" w14:paraId="5409FFC3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0279CC6D" w14:textId="77777777" w:rsidR="00C50509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Groene gezonde wijk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15A41D70" w14:textId="213C3076" w:rsidR="00C50509" w:rsidRPr="00521B5A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het begrip toelichten en uitleggen aan de hand van voorbeelden</w:t>
            </w:r>
          </w:p>
        </w:tc>
      </w:tr>
      <w:tr w:rsidR="00C50509" w:rsidRPr="00FA19A3" w14:paraId="393E8076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1EA5C942" w14:textId="4D5298C1" w:rsidR="00C50509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Openbaar groen in de stad &amp; biodiversiteit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59269C14" w14:textId="25800F31" w:rsidR="00C50509" w:rsidRPr="00521B5A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het belang van openbaar groen &amp; biodiversiteit uitleggen en je kunt er een aantal voorbeelden van geven. Je kent de partijen in de stad die betrokken zijn bij het beheer van openbaar groen.</w:t>
            </w:r>
          </w:p>
        </w:tc>
      </w:tr>
      <w:tr w:rsidR="00C50509" w:rsidRPr="00FA19A3" w14:paraId="63F71A2A" w14:textId="77777777" w:rsidTr="000418D4">
        <w:trPr>
          <w:trHeight w:val="350"/>
        </w:trPr>
        <w:tc>
          <w:tcPr>
            <w:tcW w:w="3515" w:type="dxa"/>
            <w:shd w:val="clear" w:color="auto" w:fill="E2EFD9"/>
            <w:vAlign w:val="center"/>
          </w:tcPr>
          <w:p w14:paraId="4841E4B5" w14:textId="1846E06E" w:rsidR="00C50509" w:rsidRPr="002B3A92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2B3A92">
              <w:rPr>
                <w:rFonts w:cs="Arial"/>
                <w:szCs w:val="20"/>
              </w:rPr>
              <w:t xml:space="preserve">Soorten groene gevels 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2EFC8CD" w14:textId="1958D891" w:rsidR="00C50509" w:rsidRPr="002B3A92" w:rsidRDefault="00C50509" w:rsidP="00C5050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2B3A92">
              <w:rPr>
                <w:rFonts w:cs="Arial"/>
                <w:szCs w:val="20"/>
              </w:rPr>
              <w:t>Welke soorten groene gevels zijn er en wat zijn de verschillen. Je kunt aangeven wat het verschil is tussen grondgebonden en niet-grondgebonden groene gevels en welk type in welke situatie de voorkeur heeft.</w:t>
            </w:r>
          </w:p>
        </w:tc>
      </w:tr>
    </w:tbl>
    <w:p w14:paraId="7B8628E0" w14:textId="55A67B82" w:rsidR="009A4011" w:rsidRDefault="009A4011" w:rsidP="00DE6F76">
      <w:pPr>
        <w:rPr>
          <w:lang w:eastAsia="nl-N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6"/>
      </w:tblGrid>
      <w:tr w:rsidR="004D5947" w:rsidRPr="00FA19A3" w14:paraId="448DD338" w14:textId="77777777" w:rsidTr="000418D4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64DB1A53" w14:textId="13CC45C0" w:rsidR="009A4011" w:rsidRPr="00FA19A3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  <w:r w:rsidR="001A5CF7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9817CC">
              <w:rPr>
                <w:rFonts w:cs="Arial"/>
                <w:b/>
                <w:color w:val="FFFFFF"/>
                <w:szCs w:val="20"/>
              </w:rPr>
              <w:t>I</w:t>
            </w:r>
            <w:r w:rsidR="000C57D6">
              <w:rPr>
                <w:rFonts w:cs="Arial"/>
                <w:b/>
                <w:color w:val="FFFFFF"/>
                <w:szCs w:val="20"/>
              </w:rPr>
              <w:t>nnovatie</w:t>
            </w:r>
            <w:r w:rsidR="00972445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972445" w:rsidRPr="00972445">
              <w:rPr>
                <w:rFonts w:cs="Arial"/>
                <w:b/>
                <w:color w:val="FFFFFF" w:themeColor="background1"/>
                <w:szCs w:val="20"/>
                <w:u w:val="single"/>
              </w:rPr>
              <w:t>(</w:t>
            </w:r>
            <w:r w:rsidR="00972445" w:rsidRPr="00972445">
              <w:rPr>
                <w:b/>
                <w:bCs/>
                <w:color w:val="FFFFFF" w:themeColor="background1"/>
                <w:u w:val="single"/>
              </w:rPr>
              <w:t>Creëren en innoveren)</w:t>
            </w:r>
          </w:p>
        </w:tc>
      </w:tr>
      <w:tr w:rsidR="004D5947" w14:paraId="4093766B" w14:textId="77777777" w:rsidTr="00670D3C">
        <w:trPr>
          <w:trHeight w:val="372"/>
        </w:trPr>
        <w:tc>
          <w:tcPr>
            <w:tcW w:w="3402" w:type="dxa"/>
            <w:shd w:val="clear" w:color="auto" w:fill="7F7F7F"/>
            <w:vAlign w:val="center"/>
          </w:tcPr>
          <w:p w14:paraId="0FECE8DC" w14:textId="77777777" w:rsidR="009A4011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6096" w:type="dxa"/>
            <w:shd w:val="clear" w:color="auto" w:fill="7F7F7F"/>
            <w:vAlign w:val="center"/>
          </w:tcPr>
          <w:p w14:paraId="0EADE76A" w14:textId="77777777" w:rsidR="009A4011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560750" w:rsidRPr="004D1442" w14:paraId="16E7D3CC" w14:textId="77777777" w:rsidTr="00670D3C">
        <w:trPr>
          <w:trHeight w:val="350"/>
        </w:trPr>
        <w:tc>
          <w:tcPr>
            <w:tcW w:w="3402" w:type="dxa"/>
            <w:shd w:val="clear" w:color="auto" w:fill="E2EFD9"/>
            <w:vAlign w:val="center"/>
          </w:tcPr>
          <w:p w14:paraId="64CD5B29" w14:textId="77777777" w:rsidR="00560750" w:rsidRDefault="00560750" w:rsidP="0056075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Huidige maatschappelijke thema’s </w:t>
            </w:r>
          </w:p>
          <w:p w14:paraId="6D2FEFA9" w14:textId="77777777" w:rsidR="00560750" w:rsidRDefault="00560750" w:rsidP="0056075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52F2723" w14:textId="77777777" w:rsidR="00560750" w:rsidRDefault="00560750" w:rsidP="00560750">
            <w:pPr>
              <w:pStyle w:val="Geenafstand"/>
              <w:numPr>
                <w:ilvl w:val="0"/>
                <w:numId w:val="18"/>
              </w:num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24/7 economie</w:t>
            </w:r>
          </w:p>
          <w:p w14:paraId="6CFD2B20" w14:textId="77777777" w:rsidR="00560750" w:rsidRDefault="00560750" w:rsidP="00560750">
            <w:pPr>
              <w:pStyle w:val="Geenafstand"/>
              <w:numPr>
                <w:ilvl w:val="0"/>
                <w:numId w:val="18"/>
              </w:num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Crisis</w:t>
            </w:r>
          </w:p>
          <w:p w14:paraId="476C5A6B" w14:textId="77777777" w:rsidR="00560750" w:rsidRPr="00A1440F" w:rsidRDefault="00560750" w:rsidP="00560750">
            <w:pPr>
              <w:pStyle w:val="Geenafstand"/>
              <w:numPr>
                <w:ilvl w:val="0"/>
                <w:numId w:val="18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ICT</w:t>
            </w:r>
          </w:p>
          <w:p w14:paraId="630A22D9" w14:textId="22D59503" w:rsidR="00560750" w:rsidRPr="00706964" w:rsidRDefault="00560750" w:rsidP="00560750">
            <w:pPr>
              <w:pStyle w:val="Geenafstand"/>
              <w:numPr>
                <w:ilvl w:val="0"/>
                <w:numId w:val="18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Ontgroening en vergrijzing</w:t>
            </w:r>
          </w:p>
        </w:tc>
      </w:tr>
      <w:tr w:rsidR="00560750" w:rsidRPr="004D1442" w14:paraId="247F73EF" w14:textId="77777777" w:rsidTr="00670D3C">
        <w:trPr>
          <w:trHeight w:val="350"/>
        </w:trPr>
        <w:tc>
          <w:tcPr>
            <w:tcW w:w="3402" w:type="dxa"/>
            <w:shd w:val="clear" w:color="auto" w:fill="E2EFD9"/>
            <w:vAlign w:val="center"/>
          </w:tcPr>
          <w:p w14:paraId="76535E72" w14:textId="77777777" w:rsidR="00560750" w:rsidRDefault="00560750" w:rsidP="0056075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Innovatie op gebied van:</w:t>
            </w:r>
          </w:p>
          <w:p w14:paraId="71A026B9" w14:textId="77777777" w:rsidR="00560750" w:rsidRDefault="00560750" w:rsidP="00560750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Strategische innovatie</w:t>
            </w:r>
          </w:p>
          <w:p w14:paraId="69989529" w14:textId="77777777" w:rsidR="00560750" w:rsidRDefault="00560750" w:rsidP="00560750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Technische innovatie</w:t>
            </w:r>
          </w:p>
          <w:p w14:paraId="7432C773" w14:textId="1D9F4619" w:rsidR="00560750" w:rsidRPr="00FA19A3" w:rsidRDefault="00560750" w:rsidP="00560750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Sociale innovatie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0D5F4B" w14:textId="4D5F072E" w:rsidR="00560750" w:rsidRPr="00706964" w:rsidRDefault="00560750" w:rsidP="002B36B1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06964">
              <w:rPr>
                <w:rFonts w:cs="Arial"/>
                <w:szCs w:val="20"/>
              </w:rPr>
              <w:t xml:space="preserve">Bij </w:t>
            </w:r>
            <w:r w:rsidRPr="002B36B1">
              <w:rPr>
                <w:rFonts w:cs="Arial"/>
                <w:szCs w:val="20"/>
                <w:u w:val="single"/>
              </w:rPr>
              <w:t xml:space="preserve">strategische innovatie </w:t>
            </w:r>
            <w:r w:rsidRPr="00706964">
              <w:rPr>
                <w:rFonts w:cs="Arial"/>
                <w:szCs w:val="20"/>
              </w:rPr>
              <w:t xml:space="preserve">gaat het om een totaal nieuwe manier van inspelen op je externe omgeving, waardoor de structuur en de wijze van concurreren in je bedrijfstak fundamenteel wijzigt. Bijv. Uber, </w:t>
            </w:r>
            <w:proofErr w:type="spellStart"/>
            <w:r w:rsidRPr="00706964">
              <w:rPr>
                <w:rFonts w:cs="Arial"/>
                <w:szCs w:val="20"/>
              </w:rPr>
              <w:t>Netflix</w:t>
            </w:r>
            <w:proofErr w:type="spellEnd"/>
            <w:r w:rsidRPr="00706964">
              <w:rPr>
                <w:rFonts w:cs="Arial"/>
                <w:szCs w:val="20"/>
              </w:rPr>
              <w:t xml:space="preserve"> en Amazon.</w:t>
            </w:r>
          </w:p>
          <w:p w14:paraId="18343CAE" w14:textId="77777777" w:rsidR="00560750" w:rsidRDefault="00560750" w:rsidP="002B36B1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Bij </w:t>
            </w:r>
            <w:r w:rsidRPr="002B36B1">
              <w:rPr>
                <w:rFonts w:cs="Arial"/>
                <w:szCs w:val="20"/>
                <w:u w:val="single"/>
              </w:rPr>
              <w:t>technische innovatie</w:t>
            </w:r>
            <w:r>
              <w:rPr>
                <w:rFonts w:cs="Arial"/>
                <w:szCs w:val="20"/>
              </w:rPr>
              <w:t xml:space="preserve"> gaat het om vernieuwingen, aanpassingen en/of verandering in technologische ontwikkeling. Bijv. de technische ontwikkelingen van zelfsturende auto’s of robotica.</w:t>
            </w:r>
          </w:p>
          <w:p w14:paraId="5B1A8C26" w14:textId="5865D597" w:rsidR="00560750" w:rsidRPr="004D1442" w:rsidRDefault="00560750" w:rsidP="002B36B1">
            <w:pPr>
              <w:pStyle w:val="Geenafstand"/>
              <w:numPr>
                <w:ilvl w:val="0"/>
                <w:numId w:val="2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Bij </w:t>
            </w:r>
            <w:r w:rsidR="002B36B1">
              <w:rPr>
                <w:rFonts w:cs="Arial"/>
                <w:szCs w:val="20"/>
              </w:rPr>
              <w:t>s</w:t>
            </w:r>
            <w:r w:rsidRPr="002B36B1">
              <w:rPr>
                <w:rFonts w:cs="Arial"/>
                <w:szCs w:val="20"/>
                <w:u w:val="single"/>
              </w:rPr>
              <w:t>ociale innovatie</w:t>
            </w:r>
            <w:r>
              <w:rPr>
                <w:rFonts w:cs="Arial"/>
                <w:szCs w:val="20"/>
              </w:rPr>
              <w:t xml:space="preserve"> gaat het om</w:t>
            </w:r>
            <w:r w:rsidRPr="00FD5CA8">
              <w:rPr>
                <w:rFonts w:cs="Arial"/>
                <w:szCs w:val="20"/>
              </w:rPr>
              <w:t xml:space="preserve"> initiatieven van mensen en organisaties gericht op innovatieve oplossingen voor maatschappelijke vraagstukken</w:t>
            </w:r>
          </w:p>
        </w:tc>
      </w:tr>
    </w:tbl>
    <w:p w14:paraId="75DAA9A9" w14:textId="5FB75CA2" w:rsidR="009A4011" w:rsidRDefault="009A4011" w:rsidP="009A4011">
      <w:pPr>
        <w:rPr>
          <w:lang w:eastAsia="nl-N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998"/>
      </w:tblGrid>
      <w:tr w:rsidR="004D5947" w:rsidRPr="00FA19A3" w14:paraId="34AAD05D" w14:textId="77777777" w:rsidTr="000418D4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60ABAA22" w14:textId="7FD45282" w:rsidR="009A4011" w:rsidRPr="00FA19A3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lastRenderedPageBreak/>
              <w:t>Begrippe</w:t>
            </w:r>
            <w:r w:rsidR="00CD16A0">
              <w:rPr>
                <w:rFonts w:cs="Arial"/>
                <w:b/>
                <w:color w:val="FFFFFF"/>
                <w:szCs w:val="20"/>
              </w:rPr>
              <w:t xml:space="preserve">n </w:t>
            </w:r>
            <w:r w:rsidR="009817CC">
              <w:rPr>
                <w:rFonts w:cs="Arial"/>
                <w:b/>
                <w:color w:val="FFFFFF"/>
                <w:szCs w:val="20"/>
              </w:rPr>
              <w:t>Onderzoek</w:t>
            </w:r>
            <w:r w:rsidR="00240949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240949" w:rsidRPr="009817CC">
              <w:rPr>
                <w:rFonts w:cs="Arial"/>
                <w:b/>
                <w:color w:val="FFFFFF"/>
                <w:szCs w:val="20"/>
                <w:u w:val="single"/>
              </w:rPr>
              <w:t>(Onderzoeken en analyseren)</w:t>
            </w:r>
          </w:p>
        </w:tc>
      </w:tr>
      <w:tr w:rsidR="00CA3CC6" w:rsidRPr="00FA19A3" w14:paraId="62C1D4CC" w14:textId="77777777" w:rsidTr="002B3A92">
        <w:trPr>
          <w:trHeight w:val="372"/>
        </w:trPr>
        <w:tc>
          <w:tcPr>
            <w:tcW w:w="3500" w:type="dxa"/>
            <w:shd w:val="clear" w:color="auto" w:fill="7F7F7F"/>
            <w:vAlign w:val="center"/>
          </w:tcPr>
          <w:p w14:paraId="18085CD9" w14:textId="77777777" w:rsidR="009A4011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5998" w:type="dxa"/>
            <w:shd w:val="clear" w:color="auto" w:fill="7F7F7F"/>
            <w:vAlign w:val="center"/>
          </w:tcPr>
          <w:p w14:paraId="13DEBB3D" w14:textId="77777777" w:rsidR="009A4011" w:rsidRDefault="009A4011" w:rsidP="000418D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4D5947" w:rsidRPr="00FA19A3" w14:paraId="72D5AB1B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410D7472" w14:textId="77777777" w:rsidR="009A4011" w:rsidRPr="00FA19A3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Theoretisch kader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3C390731" w14:textId="3EAD62FD" w:rsidR="009A4011" w:rsidRPr="004D1442" w:rsidRDefault="004632FA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t>Eventueel een voorlopig (theoretisch) antwoord op de vraag, een model, eerdere onderzoeksresultaten over dit onderwerp</w:t>
            </w:r>
          </w:p>
        </w:tc>
      </w:tr>
      <w:tr w:rsidR="004D5947" w:rsidRPr="00FA19A3" w14:paraId="18C0E3E7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0A120F84" w14:textId="77777777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Onderzoeksmethode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51C8A077" w14:textId="52924EA1" w:rsidR="009A4011" w:rsidRPr="00B43FA5" w:rsidRDefault="00691942" w:rsidP="0082661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B43FA5">
              <w:rPr>
                <w:rFonts w:cs="Arial"/>
                <w:szCs w:val="20"/>
              </w:rPr>
              <w:t xml:space="preserve">Met de onderzoeksmethode bepaal je op welke manier de onderzoeksvraag beantwoord kan worden. Daarom is het van belang dat de hoofdvraag/onderzoeksvraag en deelvragen al geformuleerd zijn. </w:t>
            </w:r>
          </w:p>
        </w:tc>
      </w:tr>
      <w:tr w:rsidR="004D5947" w:rsidRPr="00FA19A3" w14:paraId="0C6C6F53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3AF3D342" w14:textId="77777777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Deskresearch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36FC699D" w14:textId="534AE121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B43FA5">
              <w:rPr>
                <w:rFonts w:cs="Arial"/>
                <w:szCs w:val="20"/>
              </w:rPr>
              <w:t>Interne data, externe data</w:t>
            </w:r>
          </w:p>
        </w:tc>
      </w:tr>
      <w:tr w:rsidR="004D5947" w:rsidRPr="00FA19A3" w14:paraId="652C2CA1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4FAD8081" w14:textId="2E5C69F5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Fieldresearch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E27BA8A" w14:textId="551C3705" w:rsidR="009A4011" w:rsidRPr="00B43FA5" w:rsidRDefault="007400CF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Omschrijf Fieldresearch. Je kunt aangeven wanneer en waarom je fieldresearch toe kan passen. Je kunt aangeven wat de voor- en nadelen zijn van Fieldresearch. Je kunt aangeven welke methodes worden ingezet bij Fieldresearch.</w:t>
            </w:r>
          </w:p>
        </w:tc>
      </w:tr>
      <w:tr w:rsidR="004D5947" w:rsidRPr="00FA19A3" w14:paraId="0DC947F5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6AB8F6ED" w14:textId="722CD4A4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Kwantitatief onderzoek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EC7A039" w14:textId="77777777" w:rsidR="007400CF" w:rsidRDefault="007400CF" w:rsidP="007400C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omschrijven wat de kenmerken zijn van de methode, kunt er voorbeelden van geven en wat de voor-en nadelen zijn. Wanneer zet je wat in?</w:t>
            </w:r>
          </w:p>
          <w:p w14:paraId="5B5A99C0" w14:textId="77777777" w:rsidR="007400CF" w:rsidRPr="004101B7" w:rsidRDefault="007400CF" w:rsidP="007400CF">
            <w:pPr>
              <w:pStyle w:val="Geenafstand"/>
              <w:numPr>
                <w:ilvl w:val="1"/>
                <w:numId w:val="28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Groepsdiscussie</w:t>
            </w:r>
          </w:p>
          <w:p w14:paraId="54E5C527" w14:textId="18C11B7B" w:rsidR="009A4011" w:rsidRPr="007400CF" w:rsidRDefault="007400CF" w:rsidP="008353E8">
            <w:pPr>
              <w:pStyle w:val="Geenafstand"/>
              <w:numPr>
                <w:ilvl w:val="1"/>
                <w:numId w:val="28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Diepte-interview</w:t>
            </w:r>
          </w:p>
        </w:tc>
      </w:tr>
      <w:tr w:rsidR="004D5947" w:rsidRPr="00FA19A3" w14:paraId="03C7C81A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7DDA2CDC" w14:textId="77777777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Kwalitatief onderzoek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3CEE4F04" w14:textId="77777777" w:rsidR="007400CF" w:rsidRDefault="007400CF" w:rsidP="007400C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omschrijven wat de kenmerken zijn van de methode, kunt er voorbeelden van geven en wat de voor-en nadelen zijn. Wanneer zet je wat in?</w:t>
            </w:r>
          </w:p>
          <w:p w14:paraId="1D5A2DB6" w14:textId="77777777" w:rsidR="007400CF" w:rsidRPr="004101B7" w:rsidRDefault="007400CF" w:rsidP="007400CF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Schriftelijk onderzoek</w:t>
            </w:r>
          </w:p>
          <w:p w14:paraId="2798701E" w14:textId="77777777" w:rsidR="007400CF" w:rsidRPr="004101B7" w:rsidRDefault="007400CF" w:rsidP="007400CF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Face-</w:t>
            </w:r>
            <w:proofErr w:type="spellStart"/>
            <w:r w:rsidRPr="004101B7">
              <w:rPr>
                <w:rFonts w:cs="Arial"/>
                <w:szCs w:val="20"/>
              </w:rPr>
              <w:t>to</w:t>
            </w:r>
            <w:proofErr w:type="spellEnd"/>
            <w:r w:rsidRPr="004101B7">
              <w:rPr>
                <w:rFonts w:cs="Arial"/>
                <w:szCs w:val="20"/>
              </w:rPr>
              <w:t>-face onderzoek</w:t>
            </w:r>
          </w:p>
          <w:p w14:paraId="1E11EFF0" w14:textId="77777777" w:rsidR="007400CF" w:rsidRPr="004101B7" w:rsidRDefault="007400CF" w:rsidP="007400CF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Telefonisch onderzoek</w:t>
            </w:r>
          </w:p>
          <w:p w14:paraId="312E9724" w14:textId="77777777" w:rsidR="007400CF" w:rsidRPr="004101B7" w:rsidRDefault="007400CF" w:rsidP="007400CF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 xml:space="preserve">Interactive </w:t>
            </w:r>
            <w:proofErr w:type="spellStart"/>
            <w:r w:rsidRPr="004101B7">
              <w:rPr>
                <w:rFonts w:cs="Arial"/>
                <w:szCs w:val="20"/>
              </w:rPr>
              <w:t>voice</w:t>
            </w:r>
            <w:proofErr w:type="spellEnd"/>
            <w:r w:rsidRPr="004101B7">
              <w:rPr>
                <w:rFonts w:cs="Arial"/>
                <w:szCs w:val="20"/>
              </w:rPr>
              <w:t xml:space="preserve"> response</w:t>
            </w:r>
          </w:p>
          <w:p w14:paraId="63690875" w14:textId="77777777" w:rsidR="007400CF" w:rsidRPr="004101B7" w:rsidRDefault="007400CF" w:rsidP="007400CF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 xml:space="preserve">Online onderzoek/enquête </w:t>
            </w:r>
          </w:p>
          <w:p w14:paraId="35F7F03B" w14:textId="35E66464" w:rsidR="009A4011" w:rsidRPr="007400CF" w:rsidRDefault="007400CF" w:rsidP="000418D4">
            <w:pPr>
              <w:pStyle w:val="Geenafstand"/>
              <w:numPr>
                <w:ilvl w:val="1"/>
                <w:numId w:val="29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101B7">
              <w:rPr>
                <w:rFonts w:cs="Arial"/>
                <w:szCs w:val="20"/>
              </w:rPr>
              <w:t>Observatie &amp; registratie</w:t>
            </w:r>
          </w:p>
        </w:tc>
      </w:tr>
      <w:tr w:rsidR="004D5947" w:rsidRPr="00FA19A3" w14:paraId="319C0DD7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2254378F" w14:textId="77777777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Demografische kenmerken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13E41F93" w14:textId="6A4E9915" w:rsidR="009A4011" w:rsidRPr="00B43FA5" w:rsidRDefault="002409B0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B43FA5">
              <w:rPr>
                <w:rFonts w:cs="Arial"/>
                <w:szCs w:val="20"/>
              </w:rPr>
              <w:t>Het indelen van een markt</w:t>
            </w:r>
            <w:r w:rsidR="00393E64" w:rsidRPr="00B43FA5">
              <w:rPr>
                <w:rFonts w:cs="Arial"/>
                <w:szCs w:val="20"/>
              </w:rPr>
              <w:t xml:space="preserve"> op basis </w:t>
            </w:r>
            <w:r w:rsidR="002724B6" w:rsidRPr="00B43FA5">
              <w:rPr>
                <w:rFonts w:cs="Arial"/>
                <w:szCs w:val="20"/>
              </w:rPr>
              <w:t xml:space="preserve">van bijvoorbeeld </w:t>
            </w:r>
            <w:r w:rsidR="003B56C2" w:rsidRPr="00B43FA5">
              <w:rPr>
                <w:rFonts w:cs="Arial"/>
                <w:szCs w:val="20"/>
              </w:rPr>
              <w:t>leeftijd, geslacht, burgerlijke staat, religie</w:t>
            </w:r>
            <w:r w:rsidR="005A7401" w:rsidRPr="00B43FA5">
              <w:rPr>
                <w:rFonts w:cs="Arial"/>
                <w:szCs w:val="20"/>
              </w:rPr>
              <w:t xml:space="preserve"> of inkomen.</w:t>
            </w:r>
          </w:p>
        </w:tc>
      </w:tr>
      <w:tr w:rsidR="004D5947" w:rsidRPr="00FA19A3" w14:paraId="3782B42F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4ACBB6DD" w14:textId="77777777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Geografische kenmerken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04331A40" w14:textId="7CF2DE75" w:rsidR="009A4011" w:rsidRPr="00B43FA5" w:rsidRDefault="002409B0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B43FA5">
              <w:rPr>
                <w:rFonts w:cs="Arial"/>
                <w:szCs w:val="20"/>
              </w:rPr>
              <w:t xml:space="preserve">Het indelen van een markt op basis van </w:t>
            </w:r>
            <w:r w:rsidR="00AA5182" w:rsidRPr="00B43FA5">
              <w:rPr>
                <w:rFonts w:cs="Arial"/>
                <w:szCs w:val="20"/>
              </w:rPr>
              <w:t>geografische criteria als land, streek of plaats.</w:t>
            </w:r>
          </w:p>
        </w:tc>
      </w:tr>
      <w:tr w:rsidR="004D5947" w:rsidRPr="00FA19A3" w14:paraId="5C7E841E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2C474BFD" w14:textId="3B657892" w:rsidR="009A4011" w:rsidRPr="00B43FA5" w:rsidRDefault="009A4011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Psychografische kenmerken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63AE561" w14:textId="03930712" w:rsidR="009A4011" w:rsidRPr="00B43FA5" w:rsidRDefault="00B01D10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B43FA5">
              <w:rPr>
                <w:rFonts w:cs="Arial"/>
                <w:szCs w:val="20"/>
              </w:rPr>
              <w:t>Het indelen van een markt op basis</w:t>
            </w:r>
            <w:r w:rsidR="00A42017" w:rsidRPr="00B43FA5">
              <w:rPr>
                <w:rFonts w:cs="Arial"/>
                <w:szCs w:val="20"/>
              </w:rPr>
              <w:t xml:space="preserve"> persoonlijkheid en levensstijl</w:t>
            </w:r>
          </w:p>
        </w:tc>
      </w:tr>
      <w:tr w:rsidR="004D5947" w:rsidRPr="00FA19A3" w14:paraId="2803888F" w14:textId="77777777" w:rsidTr="002B3A9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108E6431" w14:textId="36D8CC7F" w:rsidR="009A4011" w:rsidRPr="00B43FA5" w:rsidRDefault="00084103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B43FA5">
              <w:rPr>
                <w:rFonts w:cs="Arial"/>
                <w:color w:val="000000"/>
                <w:szCs w:val="20"/>
              </w:rPr>
              <w:t>APA normen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1A6687E" w14:textId="7E90ECA8" w:rsidR="009A4011" w:rsidRPr="00B43FA5" w:rsidRDefault="009508D3" w:rsidP="000418D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hyperlink r:id="rId11" w:history="1">
              <w:r w:rsidR="00D7562C" w:rsidRPr="00B43FA5">
                <w:rPr>
                  <w:rStyle w:val="Hyperlink"/>
                  <w:rFonts w:cs="Arial"/>
                  <w:szCs w:val="20"/>
                </w:rPr>
                <w:t>https://specials.han.nl/sites/studiecentra/auteursrechten/bronnen-vermelden/apa-normen/</w:t>
              </w:r>
            </w:hyperlink>
          </w:p>
        </w:tc>
      </w:tr>
    </w:tbl>
    <w:p w14:paraId="2A9AA72C" w14:textId="3D1AAE16" w:rsidR="009A4011" w:rsidRDefault="009A4011" w:rsidP="009A4011">
      <w:pPr>
        <w:pStyle w:val="Geenafstand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998"/>
      </w:tblGrid>
      <w:tr w:rsidR="00470571" w:rsidRPr="00FA19A3" w14:paraId="0B741DB3" w14:textId="77777777" w:rsidTr="007039E2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51502A50" w14:textId="7F78B424" w:rsidR="00470571" w:rsidRPr="0059155C" w:rsidRDefault="00470571" w:rsidP="007039E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  <w:u w:val="single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59155C">
              <w:rPr>
                <w:rFonts w:cs="Arial"/>
                <w:b/>
                <w:color w:val="FFFFFF"/>
                <w:szCs w:val="20"/>
              </w:rPr>
              <w:t>G</w:t>
            </w:r>
            <w:r>
              <w:rPr>
                <w:rFonts w:cs="Arial"/>
                <w:b/>
                <w:color w:val="FFFFFF"/>
                <w:szCs w:val="20"/>
              </w:rPr>
              <w:t>edragsverandering</w:t>
            </w:r>
            <w:r w:rsidR="0059155C">
              <w:rPr>
                <w:rFonts w:cs="Arial"/>
                <w:b/>
                <w:color w:val="FFFFFF"/>
                <w:szCs w:val="20"/>
              </w:rPr>
              <w:t xml:space="preserve"> (</w:t>
            </w:r>
            <w:r w:rsidR="0059155C">
              <w:rPr>
                <w:rFonts w:cs="Arial"/>
                <w:b/>
                <w:color w:val="FFFFFF"/>
                <w:szCs w:val="20"/>
                <w:u w:val="single"/>
              </w:rPr>
              <w:t>Communicatie/ HRM- en psychologie)</w:t>
            </w:r>
          </w:p>
        </w:tc>
      </w:tr>
      <w:tr w:rsidR="00470571" w:rsidRPr="00FA19A3" w14:paraId="705F3D16" w14:textId="77777777" w:rsidTr="007039E2">
        <w:trPr>
          <w:trHeight w:val="372"/>
        </w:trPr>
        <w:tc>
          <w:tcPr>
            <w:tcW w:w="3500" w:type="dxa"/>
            <w:shd w:val="clear" w:color="auto" w:fill="7F7F7F"/>
            <w:vAlign w:val="center"/>
          </w:tcPr>
          <w:p w14:paraId="00A41F51" w14:textId="77777777" w:rsidR="00470571" w:rsidRDefault="00470571" w:rsidP="007039E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5998" w:type="dxa"/>
            <w:shd w:val="clear" w:color="auto" w:fill="7F7F7F"/>
            <w:vAlign w:val="center"/>
          </w:tcPr>
          <w:p w14:paraId="33521E40" w14:textId="77777777" w:rsidR="00470571" w:rsidRDefault="00470571" w:rsidP="007039E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5A5C9B" w:rsidRPr="00FA19A3" w14:paraId="61EA581A" w14:textId="77777777" w:rsidTr="007039E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5374C77E" w14:textId="2205140B" w:rsidR="005A5C9B" w:rsidRPr="002B3A92" w:rsidRDefault="005A5C9B" w:rsidP="005A5C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2B3A92">
              <w:rPr>
                <w:rFonts w:cs="Arial"/>
                <w:szCs w:val="20"/>
              </w:rPr>
              <w:t xml:space="preserve">Micro, </w:t>
            </w:r>
            <w:proofErr w:type="spellStart"/>
            <w:r w:rsidR="00A03013">
              <w:rPr>
                <w:rFonts w:cs="Arial"/>
                <w:szCs w:val="20"/>
              </w:rPr>
              <w:t>Meso</w:t>
            </w:r>
            <w:proofErr w:type="spellEnd"/>
            <w:r w:rsidRPr="002B3A92">
              <w:rPr>
                <w:rFonts w:cs="Arial"/>
                <w:szCs w:val="20"/>
              </w:rPr>
              <w:t xml:space="preserve">, </w:t>
            </w:r>
            <w:r w:rsidR="00A03013">
              <w:rPr>
                <w:rFonts w:cs="Arial"/>
                <w:szCs w:val="20"/>
              </w:rPr>
              <w:t>M</w:t>
            </w:r>
            <w:r w:rsidRPr="002B3A92">
              <w:rPr>
                <w:rFonts w:cs="Arial"/>
                <w:szCs w:val="20"/>
              </w:rPr>
              <w:t>acro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21605D3" w14:textId="51B09496" w:rsidR="005A5C9B" w:rsidRPr="002B3A92" w:rsidRDefault="005A5C9B" w:rsidP="005A5C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2B3A92">
              <w:rPr>
                <w:rStyle w:val="Zwaar"/>
                <w:rFonts w:cs="Arial"/>
                <w:szCs w:val="20"/>
                <w:bdr w:val="none" w:sz="0" w:space="0" w:color="auto" w:frame="1"/>
                <w:shd w:val="clear" w:color="auto" w:fill="FFFFFF"/>
              </w:rPr>
              <w:t>Micro-omgeving</w:t>
            </w:r>
            <w:r w:rsidRPr="002B3A92">
              <w:rPr>
                <w:rFonts w:cs="Arial"/>
                <w:szCs w:val="20"/>
                <w:shd w:val="clear" w:color="auto" w:fill="FFFFFF"/>
              </w:rPr>
              <w:t xml:space="preserve">: krachten in </w:t>
            </w:r>
            <w:r w:rsidR="00AA256E">
              <w:rPr>
                <w:rFonts w:cs="Arial"/>
                <w:szCs w:val="20"/>
                <w:shd w:val="clear" w:color="auto" w:fill="FFFFFF"/>
              </w:rPr>
              <w:t xml:space="preserve">de </w:t>
            </w:r>
            <w:r w:rsidRPr="002B3A92">
              <w:rPr>
                <w:rFonts w:cs="Arial"/>
                <w:szCs w:val="20"/>
                <w:shd w:val="clear" w:color="auto" w:fill="FFFFFF"/>
              </w:rPr>
              <w:t>o</w:t>
            </w:r>
            <w:r>
              <w:rPr>
                <w:rFonts w:cs="Arial"/>
                <w:szCs w:val="20"/>
                <w:shd w:val="clear" w:color="auto" w:fill="FFFFFF"/>
              </w:rPr>
              <w:t xml:space="preserve">mgeving/ de wijk </w:t>
            </w:r>
            <w:r w:rsidRPr="002B3A92">
              <w:rPr>
                <w:rFonts w:cs="Arial"/>
                <w:szCs w:val="20"/>
                <w:shd w:val="clear" w:color="auto" w:fill="FFFFFF"/>
              </w:rPr>
              <w:t>die van invloed zijn op het vermogen om succesvolle relaties op te bouwen.</w:t>
            </w:r>
            <w:r w:rsidRPr="002B3A92">
              <w:rPr>
                <w:rFonts w:cs="Arial"/>
                <w:szCs w:val="20"/>
              </w:rPr>
              <w:br/>
            </w:r>
            <w:proofErr w:type="spellStart"/>
            <w:r w:rsidRPr="002B3A92">
              <w:rPr>
                <w:rStyle w:val="Zwaar"/>
                <w:rFonts w:cs="Arial"/>
                <w:szCs w:val="20"/>
                <w:bdr w:val="none" w:sz="0" w:space="0" w:color="auto" w:frame="1"/>
                <w:shd w:val="clear" w:color="auto" w:fill="FFFFFF"/>
              </w:rPr>
              <w:t>Meso</w:t>
            </w:r>
            <w:proofErr w:type="spellEnd"/>
            <w:r w:rsidRPr="002B3A92">
              <w:rPr>
                <w:rStyle w:val="Zwaar"/>
                <w:rFonts w:cs="Arial"/>
                <w:szCs w:val="20"/>
                <w:bdr w:val="none" w:sz="0" w:space="0" w:color="auto" w:frame="1"/>
                <w:shd w:val="clear" w:color="auto" w:fill="FFFFFF"/>
              </w:rPr>
              <w:t>-omgeving</w:t>
            </w:r>
            <w:r w:rsidRPr="002B3A92">
              <w:rPr>
                <w:rFonts w:cs="Arial"/>
                <w:szCs w:val="20"/>
                <w:shd w:val="clear" w:color="auto" w:fill="FFFFFF"/>
              </w:rPr>
              <w:t xml:space="preserve">: directe omgeving van </w:t>
            </w:r>
            <w:r w:rsidR="0049501E">
              <w:rPr>
                <w:rFonts w:cs="Arial"/>
                <w:szCs w:val="20"/>
                <w:shd w:val="clear" w:color="auto" w:fill="FFFFFF"/>
              </w:rPr>
              <w:t>de wijk</w:t>
            </w:r>
            <w:r w:rsidR="00E21224">
              <w:rPr>
                <w:rFonts w:cs="Arial"/>
                <w:szCs w:val="20"/>
                <w:shd w:val="clear" w:color="auto" w:fill="FFFFFF"/>
              </w:rPr>
              <w:t>, de stad</w:t>
            </w:r>
            <w:r w:rsidRPr="002B3A92">
              <w:rPr>
                <w:rFonts w:cs="Arial"/>
                <w:szCs w:val="20"/>
              </w:rPr>
              <w:br/>
            </w:r>
            <w:r w:rsidRPr="002B3A92">
              <w:rPr>
                <w:rStyle w:val="Zwaar"/>
                <w:rFonts w:cs="Arial"/>
                <w:szCs w:val="20"/>
                <w:bdr w:val="none" w:sz="0" w:space="0" w:color="auto" w:frame="1"/>
                <w:shd w:val="clear" w:color="auto" w:fill="FFFFFF"/>
              </w:rPr>
              <w:t>Macro-omgeving</w:t>
            </w:r>
            <w:r w:rsidRPr="002B3A92">
              <w:rPr>
                <w:rFonts w:cs="Arial"/>
                <w:szCs w:val="20"/>
                <w:shd w:val="clear" w:color="auto" w:fill="FFFFFF"/>
              </w:rPr>
              <w:t xml:space="preserve">: bredere maatschappelijke krachten die </w:t>
            </w:r>
            <w:r w:rsidR="003B6D70">
              <w:rPr>
                <w:rFonts w:cs="Arial"/>
                <w:szCs w:val="20"/>
                <w:shd w:val="clear" w:color="auto" w:fill="FFFFFF"/>
              </w:rPr>
              <w:t>de opdracht beïnvloeden.</w:t>
            </w:r>
          </w:p>
        </w:tc>
      </w:tr>
      <w:tr w:rsidR="005A5C9B" w:rsidRPr="00FA19A3" w14:paraId="06D4FEB7" w14:textId="77777777" w:rsidTr="007039E2">
        <w:trPr>
          <w:trHeight w:val="350"/>
        </w:trPr>
        <w:tc>
          <w:tcPr>
            <w:tcW w:w="3500" w:type="dxa"/>
            <w:shd w:val="clear" w:color="auto" w:fill="E2EFD9"/>
            <w:vAlign w:val="center"/>
          </w:tcPr>
          <w:p w14:paraId="10B77768" w14:textId="27E1482E" w:rsidR="005A5C9B" w:rsidRPr="00FA19A3" w:rsidRDefault="005A5C9B" w:rsidP="005A5C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B3A92">
              <w:rPr>
                <w:rFonts w:cs="Arial"/>
                <w:szCs w:val="20"/>
              </w:rPr>
              <w:t>Gedragsverandering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696C9D22" w14:textId="443D8DA6" w:rsidR="005A5C9B" w:rsidRPr="004D1442" w:rsidRDefault="007D20CD" w:rsidP="005A5C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  <w:shd w:val="clear" w:color="auto" w:fill="FFFFFF"/>
              </w:rPr>
              <w:t>Je</w:t>
            </w:r>
            <w:r w:rsidR="00F533B6">
              <w:rPr>
                <w:rFonts w:cs="Arial"/>
                <w:sz w:val="18"/>
                <w:szCs w:val="18"/>
                <w:shd w:val="clear" w:color="auto" w:fill="FFFFFF"/>
              </w:rPr>
              <w:t xml:space="preserve"> k</w:t>
            </w:r>
            <w:r w:rsidR="00B5572D">
              <w:rPr>
                <w:rFonts w:cs="Arial"/>
                <w:sz w:val="18"/>
                <w:szCs w:val="18"/>
                <w:shd w:val="clear" w:color="auto" w:fill="FFFFFF"/>
              </w:rPr>
              <w:t>unt uitleggen hoe gedrag ontstaat en hoe je gedrag kunt beïnvloeden.</w:t>
            </w:r>
          </w:p>
        </w:tc>
      </w:tr>
    </w:tbl>
    <w:p w14:paraId="1A31ACCB" w14:textId="056A849E" w:rsidR="0019334F" w:rsidRPr="00DE6F76" w:rsidRDefault="0019334F" w:rsidP="009508D3">
      <w:pPr>
        <w:spacing w:after="0" w:line="240" w:lineRule="auto"/>
        <w:rPr>
          <w:lang w:eastAsia="nl-NL"/>
        </w:rPr>
      </w:pPr>
    </w:p>
    <w:sectPr w:rsidR="0019334F" w:rsidRPr="00DE6F76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98FE3" w14:textId="77777777" w:rsidR="00027024" w:rsidRDefault="00027024" w:rsidP="00947598">
      <w:pPr>
        <w:spacing w:after="0" w:line="240" w:lineRule="auto"/>
      </w:pPr>
      <w:r>
        <w:separator/>
      </w:r>
    </w:p>
  </w:endnote>
  <w:endnote w:type="continuationSeparator" w:id="0">
    <w:p w14:paraId="4D4ED58C" w14:textId="77777777" w:rsidR="00027024" w:rsidRDefault="00027024" w:rsidP="00947598">
      <w:pPr>
        <w:spacing w:after="0" w:line="240" w:lineRule="auto"/>
      </w:pPr>
      <w:r>
        <w:continuationSeparator/>
      </w:r>
    </w:p>
  </w:endnote>
  <w:endnote w:type="continuationNotice" w:id="1">
    <w:p w14:paraId="4D0FE5B3" w14:textId="77777777" w:rsidR="00027024" w:rsidRDefault="00027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C6E0" w14:textId="0B0C0ABE" w:rsidR="00F30B57" w:rsidRDefault="00F30B57">
    <w:pPr>
      <w:pStyle w:val="Voettekst"/>
    </w:pPr>
    <w:r>
      <w:t xml:space="preserve">Schooljaar </w:t>
    </w:r>
    <w:r w:rsidR="00670D3C">
      <w:t>2020-2021</w:t>
    </w:r>
    <w:r>
      <w:tab/>
    </w:r>
    <w:r>
      <w:tab/>
      <w:t>IBS Leefbare stad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551F" w14:textId="77777777" w:rsidR="00027024" w:rsidRDefault="00027024" w:rsidP="00947598">
      <w:pPr>
        <w:spacing w:after="0" w:line="240" w:lineRule="auto"/>
      </w:pPr>
      <w:r>
        <w:separator/>
      </w:r>
    </w:p>
  </w:footnote>
  <w:footnote w:type="continuationSeparator" w:id="0">
    <w:p w14:paraId="4FA86EC4" w14:textId="77777777" w:rsidR="00027024" w:rsidRDefault="00027024" w:rsidP="00947598">
      <w:pPr>
        <w:spacing w:after="0" w:line="240" w:lineRule="auto"/>
      </w:pPr>
      <w:r>
        <w:continuationSeparator/>
      </w:r>
    </w:p>
  </w:footnote>
  <w:footnote w:type="continuationNotice" w:id="1">
    <w:p w14:paraId="37072B5F" w14:textId="77777777" w:rsidR="00027024" w:rsidRDefault="000270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B7"/>
    <w:multiLevelType w:val="hybridMultilevel"/>
    <w:tmpl w:val="7EE238BA"/>
    <w:lvl w:ilvl="0" w:tplc="A8CC0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2B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6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4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6E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9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A743FC"/>
    <w:multiLevelType w:val="hybridMultilevel"/>
    <w:tmpl w:val="BD7A7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22FD"/>
    <w:multiLevelType w:val="hybridMultilevel"/>
    <w:tmpl w:val="F4EE0DD4"/>
    <w:lvl w:ilvl="0" w:tplc="E7462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4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0E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8E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0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A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4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CF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791320"/>
    <w:multiLevelType w:val="hybridMultilevel"/>
    <w:tmpl w:val="33E4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473"/>
    <w:multiLevelType w:val="hybridMultilevel"/>
    <w:tmpl w:val="55729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0209"/>
    <w:multiLevelType w:val="hybridMultilevel"/>
    <w:tmpl w:val="8EFCE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4AF3"/>
    <w:multiLevelType w:val="hybridMultilevel"/>
    <w:tmpl w:val="3704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5D7"/>
    <w:multiLevelType w:val="hybridMultilevel"/>
    <w:tmpl w:val="220A6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7CDA"/>
    <w:multiLevelType w:val="hybridMultilevel"/>
    <w:tmpl w:val="12C8F086"/>
    <w:lvl w:ilvl="0" w:tplc="C62A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A7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0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4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6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42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E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4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8B0AF4"/>
    <w:multiLevelType w:val="hybridMultilevel"/>
    <w:tmpl w:val="ED0CADAC"/>
    <w:lvl w:ilvl="0" w:tplc="48402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5E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0E1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E8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252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E64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09B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61B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47D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5019BD"/>
    <w:multiLevelType w:val="hybridMultilevel"/>
    <w:tmpl w:val="34A643CE"/>
    <w:lvl w:ilvl="0" w:tplc="8E12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A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8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C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0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B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4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96E7F"/>
    <w:multiLevelType w:val="hybridMultilevel"/>
    <w:tmpl w:val="2BBC1B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D7D"/>
    <w:multiLevelType w:val="hybridMultilevel"/>
    <w:tmpl w:val="EABA85A6"/>
    <w:lvl w:ilvl="0" w:tplc="A1549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40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4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C5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4D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A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7766C7"/>
    <w:multiLevelType w:val="hybridMultilevel"/>
    <w:tmpl w:val="556EDE7E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3333"/>
    <w:multiLevelType w:val="hybridMultilevel"/>
    <w:tmpl w:val="C0647630"/>
    <w:lvl w:ilvl="0" w:tplc="AAEC9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88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41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2A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CF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42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6F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8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54984"/>
    <w:multiLevelType w:val="hybridMultilevel"/>
    <w:tmpl w:val="2398C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321"/>
    <w:multiLevelType w:val="hybridMultilevel"/>
    <w:tmpl w:val="8FC2925A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260C"/>
    <w:multiLevelType w:val="hybridMultilevel"/>
    <w:tmpl w:val="B3B6F2F6"/>
    <w:lvl w:ilvl="0" w:tplc="7EF28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0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6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8B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66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E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6C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780E57"/>
    <w:multiLevelType w:val="hybridMultilevel"/>
    <w:tmpl w:val="B51EF07C"/>
    <w:lvl w:ilvl="0" w:tplc="5D3E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4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3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5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4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4D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6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C52099"/>
    <w:multiLevelType w:val="hybridMultilevel"/>
    <w:tmpl w:val="6A48E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37F7"/>
    <w:multiLevelType w:val="hybridMultilevel"/>
    <w:tmpl w:val="5E206574"/>
    <w:lvl w:ilvl="0" w:tplc="8C808E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E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AFA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09A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C1F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CA3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878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F0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A41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F36975"/>
    <w:multiLevelType w:val="hybridMultilevel"/>
    <w:tmpl w:val="1A8E0E60"/>
    <w:lvl w:ilvl="0" w:tplc="E780C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86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23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4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E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8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6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3D6232"/>
    <w:multiLevelType w:val="hybridMultilevel"/>
    <w:tmpl w:val="E716C1C0"/>
    <w:lvl w:ilvl="0" w:tplc="7A16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0E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6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0C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0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4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F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4A158D"/>
    <w:multiLevelType w:val="hybridMultilevel"/>
    <w:tmpl w:val="0D8897F8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B7A07"/>
    <w:multiLevelType w:val="hybridMultilevel"/>
    <w:tmpl w:val="73785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C3422"/>
    <w:multiLevelType w:val="hybridMultilevel"/>
    <w:tmpl w:val="8228D7DE"/>
    <w:lvl w:ilvl="0" w:tplc="0704A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6C9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CC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64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8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C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C8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8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765B3E"/>
    <w:multiLevelType w:val="hybridMultilevel"/>
    <w:tmpl w:val="25707BA2"/>
    <w:lvl w:ilvl="0" w:tplc="C2D4D912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8198B"/>
    <w:multiLevelType w:val="hybridMultilevel"/>
    <w:tmpl w:val="6FF6B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92E17"/>
    <w:multiLevelType w:val="hybridMultilevel"/>
    <w:tmpl w:val="C45E01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25"/>
  </w:num>
  <w:num w:numId="5">
    <w:abstractNumId w:val="18"/>
  </w:num>
  <w:num w:numId="6">
    <w:abstractNumId w:val="0"/>
  </w:num>
  <w:num w:numId="7">
    <w:abstractNumId w:val="17"/>
  </w:num>
  <w:num w:numId="8">
    <w:abstractNumId w:val="22"/>
  </w:num>
  <w:num w:numId="9">
    <w:abstractNumId w:val="12"/>
  </w:num>
  <w:num w:numId="10">
    <w:abstractNumId w:val="14"/>
  </w:num>
  <w:num w:numId="11">
    <w:abstractNumId w:val="23"/>
  </w:num>
  <w:num w:numId="12">
    <w:abstractNumId w:val="26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 w:numId="21">
    <w:abstractNumId w:val="6"/>
  </w:num>
  <w:num w:numId="22">
    <w:abstractNumId w:val="5"/>
  </w:num>
  <w:num w:numId="23">
    <w:abstractNumId w:val="28"/>
  </w:num>
  <w:num w:numId="24">
    <w:abstractNumId w:val="8"/>
  </w:num>
  <w:num w:numId="25">
    <w:abstractNumId w:val="29"/>
  </w:num>
  <w:num w:numId="26">
    <w:abstractNumId w:val="1"/>
  </w:num>
  <w:num w:numId="27">
    <w:abstractNumId w:val="24"/>
  </w:num>
  <w:num w:numId="28">
    <w:abstractNumId w:val="9"/>
  </w:num>
  <w:num w:numId="29">
    <w:abstractNumId w:val="20"/>
  </w:num>
  <w:num w:numId="30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49A6"/>
    <w:rsid w:val="0000519D"/>
    <w:rsid w:val="000157F5"/>
    <w:rsid w:val="00024CA8"/>
    <w:rsid w:val="00027024"/>
    <w:rsid w:val="00030F1E"/>
    <w:rsid w:val="000418D4"/>
    <w:rsid w:val="0004785C"/>
    <w:rsid w:val="000627B1"/>
    <w:rsid w:val="00072192"/>
    <w:rsid w:val="00072899"/>
    <w:rsid w:val="00074DB6"/>
    <w:rsid w:val="00075962"/>
    <w:rsid w:val="00076C1B"/>
    <w:rsid w:val="00083A59"/>
    <w:rsid w:val="00084103"/>
    <w:rsid w:val="00097D1B"/>
    <w:rsid w:val="000B6C9F"/>
    <w:rsid w:val="000C0A49"/>
    <w:rsid w:val="000C57D6"/>
    <w:rsid w:val="000D0B3F"/>
    <w:rsid w:val="000E567F"/>
    <w:rsid w:val="00100304"/>
    <w:rsid w:val="001016D8"/>
    <w:rsid w:val="001067FA"/>
    <w:rsid w:val="00110EE4"/>
    <w:rsid w:val="00111822"/>
    <w:rsid w:val="00115284"/>
    <w:rsid w:val="00116E1A"/>
    <w:rsid w:val="00123987"/>
    <w:rsid w:val="00134C59"/>
    <w:rsid w:val="00147FCE"/>
    <w:rsid w:val="00151BB7"/>
    <w:rsid w:val="00154079"/>
    <w:rsid w:val="00164E54"/>
    <w:rsid w:val="00172724"/>
    <w:rsid w:val="00186BD1"/>
    <w:rsid w:val="001906F8"/>
    <w:rsid w:val="0019334F"/>
    <w:rsid w:val="001A5CF7"/>
    <w:rsid w:val="001A644F"/>
    <w:rsid w:val="001B0771"/>
    <w:rsid w:val="001B6C11"/>
    <w:rsid w:val="001B702A"/>
    <w:rsid w:val="001C6BF2"/>
    <w:rsid w:val="001D1F8D"/>
    <w:rsid w:val="001D22B0"/>
    <w:rsid w:val="001D3039"/>
    <w:rsid w:val="001D4834"/>
    <w:rsid w:val="001D7819"/>
    <w:rsid w:val="001E0B7F"/>
    <w:rsid w:val="001F34E3"/>
    <w:rsid w:val="001F54C4"/>
    <w:rsid w:val="00202502"/>
    <w:rsid w:val="002060BC"/>
    <w:rsid w:val="0020675F"/>
    <w:rsid w:val="00220984"/>
    <w:rsid w:val="002216CA"/>
    <w:rsid w:val="002252EF"/>
    <w:rsid w:val="00231E50"/>
    <w:rsid w:val="00236631"/>
    <w:rsid w:val="00240949"/>
    <w:rsid w:val="002409B0"/>
    <w:rsid w:val="00242B4E"/>
    <w:rsid w:val="002516D3"/>
    <w:rsid w:val="002538ED"/>
    <w:rsid w:val="00263130"/>
    <w:rsid w:val="0026680B"/>
    <w:rsid w:val="00270C59"/>
    <w:rsid w:val="002724B6"/>
    <w:rsid w:val="00274547"/>
    <w:rsid w:val="00296D60"/>
    <w:rsid w:val="002A0247"/>
    <w:rsid w:val="002A2E21"/>
    <w:rsid w:val="002B1952"/>
    <w:rsid w:val="002B36B1"/>
    <w:rsid w:val="002B3A92"/>
    <w:rsid w:val="002B6C41"/>
    <w:rsid w:val="002C12CB"/>
    <w:rsid w:val="002C3B18"/>
    <w:rsid w:val="002C6266"/>
    <w:rsid w:val="002D2448"/>
    <w:rsid w:val="002D35D2"/>
    <w:rsid w:val="002D49E9"/>
    <w:rsid w:val="002D4F2F"/>
    <w:rsid w:val="002E1775"/>
    <w:rsid w:val="002E3B20"/>
    <w:rsid w:val="002F3B5B"/>
    <w:rsid w:val="002F4BAA"/>
    <w:rsid w:val="0030380D"/>
    <w:rsid w:val="00304CC8"/>
    <w:rsid w:val="0030603A"/>
    <w:rsid w:val="0031399E"/>
    <w:rsid w:val="00317E23"/>
    <w:rsid w:val="003315AD"/>
    <w:rsid w:val="00334A31"/>
    <w:rsid w:val="00350E21"/>
    <w:rsid w:val="00372DC0"/>
    <w:rsid w:val="00375C46"/>
    <w:rsid w:val="00392ADE"/>
    <w:rsid w:val="00393E64"/>
    <w:rsid w:val="003975B9"/>
    <w:rsid w:val="003A6F7F"/>
    <w:rsid w:val="003B0C7B"/>
    <w:rsid w:val="003B56C2"/>
    <w:rsid w:val="003B6D70"/>
    <w:rsid w:val="003D7E28"/>
    <w:rsid w:val="003E75EE"/>
    <w:rsid w:val="003E7B09"/>
    <w:rsid w:val="00411A25"/>
    <w:rsid w:val="00412C9A"/>
    <w:rsid w:val="004371E5"/>
    <w:rsid w:val="004374AD"/>
    <w:rsid w:val="004515C1"/>
    <w:rsid w:val="00457CD3"/>
    <w:rsid w:val="004632FA"/>
    <w:rsid w:val="00470571"/>
    <w:rsid w:val="004746A5"/>
    <w:rsid w:val="004834DB"/>
    <w:rsid w:val="00485747"/>
    <w:rsid w:val="0048584C"/>
    <w:rsid w:val="0049501E"/>
    <w:rsid w:val="004A6D73"/>
    <w:rsid w:val="004B644F"/>
    <w:rsid w:val="004C2197"/>
    <w:rsid w:val="004C7A7E"/>
    <w:rsid w:val="004D1442"/>
    <w:rsid w:val="004D5947"/>
    <w:rsid w:val="004F4EB2"/>
    <w:rsid w:val="0050009E"/>
    <w:rsid w:val="00506BF8"/>
    <w:rsid w:val="00521B5A"/>
    <w:rsid w:val="00521E64"/>
    <w:rsid w:val="0052432F"/>
    <w:rsid w:val="00531AE1"/>
    <w:rsid w:val="005441C2"/>
    <w:rsid w:val="00560750"/>
    <w:rsid w:val="005730BF"/>
    <w:rsid w:val="00576D28"/>
    <w:rsid w:val="0058386E"/>
    <w:rsid w:val="0059155C"/>
    <w:rsid w:val="00596A78"/>
    <w:rsid w:val="005A5C9B"/>
    <w:rsid w:val="005A7401"/>
    <w:rsid w:val="005B0B81"/>
    <w:rsid w:val="005B436D"/>
    <w:rsid w:val="005B7106"/>
    <w:rsid w:val="005C049B"/>
    <w:rsid w:val="005C5ADC"/>
    <w:rsid w:val="005C695B"/>
    <w:rsid w:val="005C7C9B"/>
    <w:rsid w:val="005E0FAA"/>
    <w:rsid w:val="00602801"/>
    <w:rsid w:val="006033E5"/>
    <w:rsid w:val="00603785"/>
    <w:rsid w:val="0060471D"/>
    <w:rsid w:val="00606876"/>
    <w:rsid w:val="00612445"/>
    <w:rsid w:val="006136A7"/>
    <w:rsid w:val="006169B8"/>
    <w:rsid w:val="00621328"/>
    <w:rsid w:val="0062143A"/>
    <w:rsid w:val="0062240B"/>
    <w:rsid w:val="00630DEE"/>
    <w:rsid w:val="0063133F"/>
    <w:rsid w:val="00637E41"/>
    <w:rsid w:val="00656805"/>
    <w:rsid w:val="00656C11"/>
    <w:rsid w:val="006624C2"/>
    <w:rsid w:val="00670D3C"/>
    <w:rsid w:val="006762D3"/>
    <w:rsid w:val="0067714D"/>
    <w:rsid w:val="00677B50"/>
    <w:rsid w:val="00682370"/>
    <w:rsid w:val="00682C7C"/>
    <w:rsid w:val="00683B10"/>
    <w:rsid w:val="00685406"/>
    <w:rsid w:val="00686834"/>
    <w:rsid w:val="00691942"/>
    <w:rsid w:val="006A581C"/>
    <w:rsid w:val="006A5A08"/>
    <w:rsid w:val="006B0765"/>
    <w:rsid w:val="006B3065"/>
    <w:rsid w:val="006C7C6D"/>
    <w:rsid w:val="007039E2"/>
    <w:rsid w:val="007054E8"/>
    <w:rsid w:val="00706964"/>
    <w:rsid w:val="00717901"/>
    <w:rsid w:val="0073211A"/>
    <w:rsid w:val="007400CF"/>
    <w:rsid w:val="007430E7"/>
    <w:rsid w:val="00771107"/>
    <w:rsid w:val="007722A1"/>
    <w:rsid w:val="00777B78"/>
    <w:rsid w:val="0078467F"/>
    <w:rsid w:val="00787437"/>
    <w:rsid w:val="007A241A"/>
    <w:rsid w:val="007B7E66"/>
    <w:rsid w:val="007C2734"/>
    <w:rsid w:val="007C3972"/>
    <w:rsid w:val="007D1B6F"/>
    <w:rsid w:val="007D20CD"/>
    <w:rsid w:val="007D6ADB"/>
    <w:rsid w:val="007D7B50"/>
    <w:rsid w:val="007F38B1"/>
    <w:rsid w:val="007F59E3"/>
    <w:rsid w:val="00801219"/>
    <w:rsid w:val="00801CD3"/>
    <w:rsid w:val="008022E4"/>
    <w:rsid w:val="0080472C"/>
    <w:rsid w:val="00823F6D"/>
    <w:rsid w:val="00826617"/>
    <w:rsid w:val="008353E8"/>
    <w:rsid w:val="0085284E"/>
    <w:rsid w:val="0085414B"/>
    <w:rsid w:val="00883492"/>
    <w:rsid w:val="00885E12"/>
    <w:rsid w:val="00891463"/>
    <w:rsid w:val="008954F0"/>
    <w:rsid w:val="008966CC"/>
    <w:rsid w:val="008A1000"/>
    <w:rsid w:val="008B148F"/>
    <w:rsid w:val="008B1CBA"/>
    <w:rsid w:val="008D10A4"/>
    <w:rsid w:val="008D24C2"/>
    <w:rsid w:val="008D6071"/>
    <w:rsid w:val="008E2556"/>
    <w:rsid w:val="008E54EA"/>
    <w:rsid w:val="008E560C"/>
    <w:rsid w:val="00900307"/>
    <w:rsid w:val="009005EA"/>
    <w:rsid w:val="0090507C"/>
    <w:rsid w:val="00947598"/>
    <w:rsid w:val="009508D3"/>
    <w:rsid w:val="00950C35"/>
    <w:rsid w:val="009514B7"/>
    <w:rsid w:val="00964BC2"/>
    <w:rsid w:val="00972445"/>
    <w:rsid w:val="00977AB2"/>
    <w:rsid w:val="00980D4A"/>
    <w:rsid w:val="00981790"/>
    <w:rsid w:val="009817CC"/>
    <w:rsid w:val="009879DC"/>
    <w:rsid w:val="00997D7D"/>
    <w:rsid w:val="009A4011"/>
    <w:rsid w:val="009B79F5"/>
    <w:rsid w:val="009D0E7E"/>
    <w:rsid w:val="009D6484"/>
    <w:rsid w:val="009E7E90"/>
    <w:rsid w:val="009F0B40"/>
    <w:rsid w:val="009F3F5D"/>
    <w:rsid w:val="009F6B95"/>
    <w:rsid w:val="00A00DC7"/>
    <w:rsid w:val="00A03013"/>
    <w:rsid w:val="00A1440F"/>
    <w:rsid w:val="00A15112"/>
    <w:rsid w:val="00A15873"/>
    <w:rsid w:val="00A36F3B"/>
    <w:rsid w:val="00A42017"/>
    <w:rsid w:val="00A55ED4"/>
    <w:rsid w:val="00A601A1"/>
    <w:rsid w:val="00A619B8"/>
    <w:rsid w:val="00A655F8"/>
    <w:rsid w:val="00A71380"/>
    <w:rsid w:val="00A740FA"/>
    <w:rsid w:val="00A81612"/>
    <w:rsid w:val="00A843C4"/>
    <w:rsid w:val="00A86518"/>
    <w:rsid w:val="00A872FC"/>
    <w:rsid w:val="00A915B9"/>
    <w:rsid w:val="00AA256E"/>
    <w:rsid w:val="00AA5182"/>
    <w:rsid w:val="00AB745B"/>
    <w:rsid w:val="00AC5395"/>
    <w:rsid w:val="00AC59B9"/>
    <w:rsid w:val="00AC5D4B"/>
    <w:rsid w:val="00AC6A47"/>
    <w:rsid w:val="00AC6DA7"/>
    <w:rsid w:val="00AD6CAA"/>
    <w:rsid w:val="00AE0040"/>
    <w:rsid w:val="00AE2DDD"/>
    <w:rsid w:val="00AE658A"/>
    <w:rsid w:val="00AF0DC6"/>
    <w:rsid w:val="00AF1840"/>
    <w:rsid w:val="00B01D10"/>
    <w:rsid w:val="00B154B0"/>
    <w:rsid w:val="00B24F36"/>
    <w:rsid w:val="00B271DF"/>
    <w:rsid w:val="00B274B5"/>
    <w:rsid w:val="00B3616E"/>
    <w:rsid w:val="00B43FA5"/>
    <w:rsid w:val="00B45C02"/>
    <w:rsid w:val="00B54147"/>
    <w:rsid w:val="00B5572D"/>
    <w:rsid w:val="00B57CC8"/>
    <w:rsid w:val="00B641C3"/>
    <w:rsid w:val="00B6689C"/>
    <w:rsid w:val="00B92980"/>
    <w:rsid w:val="00B94F8D"/>
    <w:rsid w:val="00BE7AB8"/>
    <w:rsid w:val="00C0788C"/>
    <w:rsid w:val="00C32862"/>
    <w:rsid w:val="00C36653"/>
    <w:rsid w:val="00C44084"/>
    <w:rsid w:val="00C50509"/>
    <w:rsid w:val="00C50D28"/>
    <w:rsid w:val="00C540A9"/>
    <w:rsid w:val="00C560C2"/>
    <w:rsid w:val="00C561F0"/>
    <w:rsid w:val="00C66631"/>
    <w:rsid w:val="00C74A9B"/>
    <w:rsid w:val="00CA23E2"/>
    <w:rsid w:val="00CA3CC6"/>
    <w:rsid w:val="00CB20F7"/>
    <w:rsid w:val="00CB27EC"/>
    <w:rsid w:val="00CB54DB"/>
    <w:rsid w:val="00CD16A0"/>
    <w:rsid w:val="00CD7089"/>
    <w:rsid w:val="00CF7D94"/>
    <w:rsid w:val="00D02E9C"/>
    <w:rsid w:val="00D123ED"/>
    <w:rsid w:val="00D15B5A"/>
    <w:rsid w:val="00D27949"/>
    <w:rsid w:val="00D30423"/>
    <w:rsid w:val="00D3052D"/>
    <w:rsid w:val="00D34169"/>
    <w:rsid w:val="00D343A5"/>
    <w:rsid w:val="00D603C6"/>
    <w:rsid w:val="00D71FF1"/>
    <w:rsid w:val="00D7562C"/>
    <w:rsid w:val="00D75AB8"/>
    <w:rsid w:val="00D76EF2"/>
    <w:rsid w:val="00D84DCF"/>
    <w:rsid w:val="00D86A11"/>
    <w:rsid w:val="00D90175"/>
    <w:rsid w:val="00D90C63"/>
    <w:rsid w:val="00DA18AF"/>
    <w:rsid w:val="00DA748D"/>
    <w:rsid w:val="00DB059F"/>
    <w:rsid w:val="00DB4AE9"/>
    <w:rsid w:val="00DC4DBC"/>
    <w:rsid w:val="00DD40AF"/>
    <w:rsid w:val="00DE2EBF"/>
    <w:rsid w:val="00DE6F76"/>
    <w:rsid w:val="00DF30E0"/>
    <w:rsid w:val="00DF514F"/>
    <w:rsid w:val="00DF6A98"/>
    <w:rsid w:val="00DF7760"/>
    <w:rsid w:val="00E02E44"/>
    <w:rsid w:val="00E1260A"/>
    <w:rsid w:val="00E13629"/>
    <w:rsid w:val="00E20F3D"/>
    <w:rsid w:val="00E21224"/>
    <w:rsid w:val="00E220FB"/>
    <w:rsid w:val="00E347CA"/>
    <w:rsid w:val="00E358C9"/>
    <w:rsid w:val="00E40E50"/>
    <w:rsid w:val="00E42927"/>
    <w:rsid w:val="00E46702"/>
    <w:rsid w:val="00E46F94"/>
    <w:rsid w:val="00E472AF"/>
    <w:rsid w:val="00E50FC8"/>
    <w:rsid w:val="00E53A75"/>
    <w:rsid w:val="00E61CF8"/>
    <w:rsid w:val="00E667ED"/>
    <w:rsid w:val="00E727C9"/>
    <w:rsid w:val="00E819A4"/>
    <w:rsid w:val="00E90494"/>
    <w:rsid w:val="00E9118E"/>
    <w:rsid w:val="00EA5B25"/>
    <w:rsid w:val="00EB17FE"/>
    <w:rsid w:val="00EB54A5"/>
    <w:rsid w:val="00EC4098"/>
    <w:rsid w:val="00ED002D"/>
    <w:rsid w:val="00ED6494"/>
    <w:rsid w:val="00EF1048"/>
    <w:rsid w:val="00EF2DA5"/>
    <w:rsid w:val="00EF7FAE"/>
    <w:rsid w:val="00F0370E"/>
    <w:rsid w:val="00F148F9"/>
    <w:rsid w:val="00F30AE2"/>
    <w:rsid w:val="00F30B57"/>
    <w:rsid w:val="00F31216"/>
    <w:rsid w:val="00F320CA"/>
    <w:rsid w:val="00F34AF4"/>
    <w:rsid w:val="00F379E1"/>
    <w:rsid w:val="00F533B6"/>
    <w:rsid w:val="00F64BA7"/>
    <w:rsid w:val="00F650D2"/>
    <w:rsid w:val="00F74DA2"/>
    <w:rsid w:val="00F75731"/>
    <w:rsid w:val="00F766C6"/>
    <w:rsid w:val="00F80D23"/>
    <w:rsid w:val="00F838CB"/>
    <w:rsid w:val="00F84C87"/>
    <w:rsid w:val="00FA19A3"/>
    <w:rsid w:val="00FA4F12"/>
    <w:rsid w:val="00FA4FEB"/>
    <w:rsid w:val="00FA7456"/>
    <w:rsid w:val="00FB08A9"/>
    <w:rsid w:val="00FB432C"/>
    <w:rsid w:val="00FC3087"/>
    <w:rsid w:val="00FC4A85"/>
    <w:rsid w:val="00FD5CA8"/>
    <w:rsid w:val="00FF1860"/>
    <w:rsid w:val="4A9FE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66D5"/>
  <w15:chartTrackingRefBased/>
  <w15:docId w15:val="{3FAE573F-0908-4AA4-BF66-4AC8281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3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576D2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12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42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2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6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349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8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977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84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92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315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060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3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0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ecials.han.nl/sites/studiecentra/auteursrechten/bronnen-vermelden/apa-norme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.org/sustainabledevelopment/sustainable-development-go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A3004-E4F5-4323-B968-8C549475907E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7a28104-336f-447d-946e-e305ac2bcd47"/>
    <ds:schemaRef ds:uri="34354c1b-6b8c-435b-ad50-990538c1955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EF20E-7194-4EE0-AA3F-3FB62A83F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C0953-9738-468A-B76D-886663D75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4272</CharactersWithSpaces>
  <SharedDoc>false</SharedDoc>
  <HLinks>
    <vt:vector size="60" baseType="variant">
      <vt:variant>
        <vt:i4>1310733</vt:i4>
      </vt:variant>
      <vt:variant>
        <vt:i4>27</vt:i4>
      </vt:variant>
      <vt:variant>
        <vt:i4>0</vt:i4>
      </vt:variant>
      <vt:variant>
        <vt:i4>5</vt:i4>
      </vt:variant>
      <vt:variant>
        <vt:lpwstr>https://www.kenniscentrumsport.nl/ons-aanbod/instrumenten/beleidswijzer-sport-en-bewegen/</vt:lpwstr>
      </vt:variant>
      <vt:variant>
        <vt:lpwstr/>
      </vt:variant>
      <vt:variant>
        <vt:i4>76</vt:i4>
      </vt:variant>
      <vt:variant>
        <vt:i4>24</vt:i4>
      </vt:variant>
      <vt:variant>
        <vt:i4>0</vt:i4>
      </vt:variant>
      <vt:variant>
        <vt:i4>5</vt:i4>
      </vt:variant>
      <vt:variant>
        <vt:lpwstr>https://www.loketgezondleven.nl/gezonde-gemeente/leefstijlthemas/sport-en-bewegen</vt:lpwstr>
      </vt:variant>
      <vt:variant>
        <vt:lpwstr/>
      </vt:variant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https://www.volksgezondheidenzorg.info/onderwerp/eenzaamheid/cijfers-context/oorzaken-en-gevolgen</vt:lpwstr>
      </vt:variant>
      <vt:variant>
        <vt:lpwstr>definitie--node-wat-eenzaamheid</vt:lpwstr>
      </vt:variant>
      <vt:variant>
        <vt:i4>2687091</vt:i4>
      </vt:variant>
      <vt:variant>
        <vt:i4>18</vt:i4>
      </vt:variant>
      <vt:variant>
        <vt:i4>0</vt:i4>
      </vt:variant>
      <vt:variant>
        <vt:i4>5</vt:i4>
      </vt:variant>
      <vt:variant>
        <vt:lpwstr>https://mens-en-gezondheid.infonu.nl/aandoeningen/108139-wat-zijn-welvaartsziekten.html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https://www.ensie.nl/redactie-ensie/welvaartsziekten</vt:lpwstr>
      </vt:variant>
      <vt:variant>
        <vt:lpwstr/>
      </vt:variant>
      <vt:variant>
        <vt:i4>5570565</vt:i4>
      </vt:variant>
      <vt:variant>
        <vt:i4>12</vt:i4>
      </vt:variant>
      <vt:variant>
        <vt:i4>0</vt:i4>
      </vt:variant>
      <vt:variant>
        <vt:i4>5</vt:i4>
      </vt:variant>
      <vt:variant>
        <vt:lpwstr>https://www.volksgezondheidenzorg.info/onderwerp/psychische-gezondheid/cijfers-context/trends</vt:lpwstr>
      </vt:variant>
      <vt:variant>
        <vt:lpwstr>definitie--node-psychische-gezondheid</vt:lpwstr>
      </vt:variant>
      <vt:variant>
        <vt:i4>3866660</vt:i4>
      </vt:variant>
      <vt:variant>
        <vt:i4>9</vt:i4>
      </vt:variant>
      <vt:variant>
        <vt:i4>0</vt:i4>
      </vt:variant>
      <vt:variant>
        <vt:i4>5</vt:i4>
      </vt:variant>
      <vt:variant>
        <vt:lpwstr>https://www.rivm.nl/meldingsplicht-infectieziekten/wet-publieke-gezondheid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https://www.loketgezondleven.nl/vraagstukken/bevorderen-gezond-gedrag/greep-theorie/modellen-en-theorieen</vt:lpwstr>
      </vt:variant>
      <vt:variant>
        <vt:lpwstr/>
      </vt:variant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https://specials.han.nl/sites/studiecentra/auteursrechten/bronnen-vermelden/apa-normen/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Pascalle Cup</cp:lastModifiedBy>
  <cp:revision>2</cp:revision>
  <dcterms:created xsi:type="dcterms:W3CDTF">2020-09-14T09:31:00Z</dcterms:created>
  <dcterms:modified xsi:type="dcterms:W3CDTF">2020-09-14T09:31:00Z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